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8C" w:rsidRPr="0072480B" w:rsidRDefault="00CB628C" w:rsidP="00CB628C">
      <w:pPr>
        <w:pStyle w:val="Tytuaktu"/>
        <w:numPr>
          <w:ilvl w:val="0"/>
          <w:numId w:val="1"/>
        </w:numPr>
        <w:tabs>
          <w:tab w:val="left" w:pos="288"/>
        </w:tabs>
        <w:rPr>
          <w:sz w:val="40"/>
          <w:szCs w:val="40"/>
        </w:rPr>
      </w:pPr>
      <w:r w:rsidRPr="0072480B">
        <w:rPr>
          <w:sz w:val="40"/>
          <w:szCs w:val="40"/>
        </w:rPr>
        <w:t>sprawozdanie</w:t>
      </w:r>
    </w:p>
    <w:p w:rsidR="00CB628C" w:rsidRPr="0072480B" w:rsidRDefault="00CB628C" w:rsidP="00CB628C">
      <w:pPr>
        <w:pStyle w:val="Tytuaktu"/>
        <w:numPr>
          <w:ilvl w:val="0"/>
          <w:numId w:val="1"/>
        </w:numPr>
        <w:tabs>
          <w:tab w:val="left" w:pos="288"/>
        </w:tabs>
        <w:rPr>
          <w:sz w:val="28"/>
          <w:szCs w:val="28"/>
        </w:rPr>
      </w:pPr>
      <w:r w:rsidRPr="0072480B">
        <w:rPr>
          <w:sz w:val="28"/>
          <w:szCs w:val="28"/>
        </w:rPr>
        <w:t xml:space="preserve">Z  wykonania planu finansowego </w:t>
      </w:r>
      <w:r w:rsidRPr="0072480B">
        <w:rPr>
          <w:sz w:val="28"/>
          <w:szCs w:val="28"/>
        </w:rPr>
        <w:br/>
        <w:t>MIEJSKIEJ BIBLIOTEKI PUBLICZNEJ</w:t>
      </w:r>
      <w:r w:rsidRPr="0072480B">
        <w:rPr>
          <w:sz w:val="28"/>
          <w:szCs w:val="28"/>
        </w:rPr>
        <w:br/>
        <w:t>w 2011 roku</w:t>
      </w:r>
    </w:p>
    <w:p w:rsidR="00CB628C" w:rsidRPr="0072480B" w:rsidRDefault="00CB628C" w:rsidP="00CB628C">
      <w:pPr>
        <w:jc w:val="both"/>
      </w:pPr>
    </w:p>
    <w:p w:rsidR="00CB628C" w:rsidRPr="0072480B" w:rsidRDefault="00CB628C" w:rsidP="00CB628C">
      <w:pPr>
        <w:pStyle w:val="rozdzia"/>
        <w:numPr>
          <w:ilvl w:val="7"/>
          <w:numId w:val="2"/>
        </w:numPr>
        <w:tabs>
          <w:tab w:val="left" w:pos="0"/>
        </w:tabs>
      </w:pPr>
      <w:r w:rsidRPr="0072480B">
        <w:t>I. CHARAKTERYSTYKA OGÓLNA</w:t>
      </w:r>
    </w:p>
    <w:p w:rsidR="00CB628C" w:rsidRPr="0072480B" w:rsidRDefault="00CB628C" w:rsidP="00CB628C">
      <w:pPr>
        <w:ind w:firstLine="709"/>
      </w:pPr>
      <w:r w:rsidRPr="0072480B">
        <w:t xml:space="preserve">     Plan finansowy  na 2011 rok ustalono na podstawie informacji przekazanej pismem   Burmistrza Ciechanowca Nr RF 30236.2.1.2011 z dnia 02.02.2011 r. o ostatecznej kwocie  dotacji</w:t>
      </w:r>
      <w:r w:rsidRPr="0072480B">
        <w:br/>
        <w:t>z budżetu  na działalność statutową dla Miejskiej Biblioteki Publicznej w Ciechanowcu.</w:t>
      </w:r>
    </w:p>
    <w:p w:rsidR="00CB628C" w:rsidRPr="0072480B" w:rsidRDefault="00CB628C" w:rsidP="00CB628C">
      <w:pPr>
        <w:autoSpaceDE w:val="0"/>
        <w:ind w:firstLine="720"/>
      </w:pPr>
      <w:r w:rsidRPr="0072480B">
        <w:t>W trakcie 2011 roku  dokonano 4 korekt.</w:t>
      </w:r>
      <w:r w:rsidRPr="0072480B">
        <w:br/>
        <w:t>- korekta nr 1</w:t>
      </w:r>
      <w:r>
        <w:t xml:space="preserve"> z dn.01.04.2011 r.</w:t>
      </w:r>
      <w:r w:rsidRPr="0072480B">
        <w:t xml:space="preserve"> zwiększono plan  wydatków na wynagrodzenia bezosobowe a zmniejszono na zakup usług pozostałych.</w:t>
      </w:r>
      <w:r w:rsidRPr="0072480B">
        <w:br/>
        <w:t xml:space="preserve">- korekta nr 2 </w:t>
      </w:r>
      <w:r>
        <w:t>z dn.10.11.2011r.</w:t>
      </w:r>
      <w:r w:rsidRPr="0072480B">
        <w:t xml:space="preserve">zwiększono </w:t>
      </w:r>
      <w:r>
        <w:t xml:space="preserve">plan </w:t>
      </w:r>
      <w:r w:rsidRPr="0072480B">
        <w:t>dochod</w:t>
      </w:r>
      <w:r>
        <w:t>ów</w:t>
      </w:r>
      <w:r w:rsidRPr="0072480B">
        <w:t xml:space="preserve"> </w:t>
      </w:r>
      <w:r>
        <w:t xml:space="preserve">i wydatków </w:t>
      </w:r>
      <w:r w:rsidRPr="0072480B">
        <w:t xml:space="preserve">w związku z </w:t>
      </w:r>
      <w:r>
        <w:t xml:space="preserve">otrzymaną dotacją </w:t>
      </w:r>
      <w:r w:rsidRPr="0072480B">
        <w:t xml:space="preserve"> z Ministerstwa Kultury i Dziedzictwa Narodowego na zakup nowości wydawniczych </w:t>
      </w:r>
      <w:r>
        <w:br/>
      </w:r>
      <w:r w:rsidRPr="0072480B">
        <w:t xml:space="preserve">oraz zmniejszono </w:t>
      </w:r>
      <w:r>
        <w:t xml:space="preserve">plan </w:t>
      </w:r>
      <w:r w:rsidRPr="0072480B">
        <w:t>wydatk</w:t>
      </w:r>
      <w:r>
        <w:t>ów</w:t>
      </w:r>
      <w:r w:rsidRPr="0072480B">
        <w:t xml:space="preserve"> na wynagrodzenia osobowe </w:t>
      </w:r>
      <w:r>
        <w:t>a zwiększono na usługi w</w:t>
      </w:r>
      <w:r w:rsidRPr="0072480B">
        <w:t>ykonani</w:t>
      </w:r>
      <w:r>
        <w:t>a</w:t>
      </w:r>
      <w:r w:rsidRPr="0072480B">
        <w:t xml:space="preserve"> dokumentacji projektowej boiska przy świetlicy filii w Pobikrach. </w:t>
      </w:r>
    </w:p>
    <w:p w:rsidR="00CB628C" w:rsidRPr="0072480B" w:rsidRDefault="00CB628C" w:rsidP="00CB628C">
      <w:pPr>
        <w:autoSpaceDE w:val="0"/>
        <w:rPr>
          <w:sz w:val="22"/>
          <w:szCs w:val="22"/>
        </w:rPr>
      </w:pPr>
      <w:r w:rsidRPr="0072480B">
        <w:t>- k</w:t>
      </w:r>
      <w:r w:rsidRPr="0072480B">
        <w:rPr>
          <w:sz w:val="22"/>
          <w:szCs w:val="22"/>
        </w:rPr>
        <w:t xml:space="preserve">orekta nr 3 </w:t>
      </w:r>
      <w:r>
        <w:rPr>
          <w:sz w:val="22"/>
          <w:szCs w:val="22"/>
        </w:rPr>
        <w:t xml:space="preserve">z dn.12.12.2011r. zmniejszono </w:t>
      </w:r>
      <w:r w:rsidRPr="0072480B">
        <w:rPr>
          <w:sz w:val="22"/>
          <w:szCs w:val="22"/>
        </w:rPr>
        <w:t xml:space="preserve"> plan finansowy dochodów </w:t>
      </w:r>
      <w:r>
        <w:rPr>
          <w:sz w:val="22"/>
          <w:szCs w:val="22"/>
        </w:rPr>
        <w:t>w</w:t>
      </w:r>
      <w:r w:rsidRPr="0072480B">
        <w:rPr>
          <w:sz w:val="22"/>
          <w:szCs w:val="22"/>
        </w:rPr>
        <w:t xml:space="preserve"> związku ze zmniejszeniem dotacji bieżącej na działalność statutową zgodnie z pismem Urzędu Miejskiego w Ciechanowcu Nr RF.3026.2.2.2011 z dn.01.12.2011 roku  i </w:t>
      </w:r>
      <w:r>
        <w:rPr>
          <w:sz w:val="22"/>
          <w:szCs w:val="22"/>
        </w:rPr>
        <w:t xml:space="preserve">jednocześnie </w:t>
      </w:r>
      <w:r w:rsidRPr="0072480B">
        <w:rPr>
          <w:sz w:val="22"/>
          <w:szCs w:val="22"/>
        </w:rPr>
        <w:t>zmniejszono wydatki na wynagrodzenia osobowe i pochodne , usługi remontowe</w:t>
      </w:r>
      <w:r>
        <w:rPr>
          <w:sz w:val="22"/>
          <w:szCs w:val="22"/>
        </w:rPr>
        <w:t xml:space="preserve">, </w:t>
      </w:r>
      <w:r w:rsidRPr="0072480B">
        <w:rPr>
          <w:sz w:val="22"/>
          <w:szCs w:val="22"/>
        </w:rPr>
        <w:t xml:space="preserve"> </w:t>
      </w:r>
      <w:r>
        <w:rPr>
          <w:sz w:val="22"/>
          <w:szCs w:val="22"/>
        </w:rPr>
        <w:t>telekomunikacyjne, dostępu do sieci Internet i usługi</w:t>
      </w:r>
      <w:r w:rsidRPr="0072480B">
        <w:rPr>
          <w:sz w:val="22"/>
          <w:szCs w:val="22"/>
        </w:rPr>
        <w:t xml:space="preserve"> pozostałe, delegacje</w:t>
      </w:r>
      <w:r>
        <w:rPr>
          <w:sz w:val="22"/>
          <w:szCs w:val="22"/>
        </w:rPr>
        <w:t xml:space="preserve"> </w:t>
      </w:r>
      <w:r w:rsidRPr="0072480B">
        <w:rPr>
          <w:sz w:val="22"/>
          <w:szCs w:val="22"/>
        </w:rPr>
        <w:t xml:space="preserve"> i szkolenia a zwiększono na zakup materiałów do remontu pomieszczeń  biblioteki, grzejników</w:t>
      </w:r>
      <w:r>
        <w:rPr>
          <w:sz w:val="22"/>
          <w:szCs w:val="22"/>
        </w:rPr>
        <w:t xml:space="preserve"> do filii Winna Poświętna </w:t>
      </w:r>
      <w:r w:rsidRPr="0072480B">
        <w:rPr>
          <w:sz w:val="22"/>
          <w:szCs w:val="22"/>
        </w:rPr>
        <w:t xml:space="preserve"> i oleju opałowego do filii w Pobikrach.</w:t>
      </w:r>
    </w:p>
    <w:p w:rsidR="00CB628C" w:rsidRPr="0072480B" w:rsidRDefault="00CB628C" w:rsidP="00CB628C">
      <w:pPr>
        <w:autoSpaceDE w:val="0"/>
      </w:pPr>
      <w:r w:rsidRPr="0072480B">
        <w:rPr>
          <w:sz w:val="22"/>
          <w:szCs w:val="22"/>
        </w:rPr>
        <w:t xml:space="preserve"> - korekta nr 4 </w:t>
      </w:r>
      <w:r>
        <w:rPr>
          <w:sz w:val="22"/>
          <w:szCs w:val="22"/>
        </w:rPr>
        <w:t xml:space="preserve">z dn.14.12.2011r. </w:t>
      </w:r>
      <w:r w:rsidRPr="0072480B">
        <w:rPr>
          <w:sz w:val="22"/>
          <w:szCs w:val="22"/>
        </w:rPr>
        <w:t>zmniejsz</w:t>
      </w:r>
      <w:r>
        <w:rPr>
          <w:sz w:val="22"/>
          <w:szCs w:val="22"/>
        </w:rPr>
        <w:t xml:space="preserve">ono </w:t>
      </w:r>
      <w:r w:rsidRPr="0072480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plan </w:t>
      </w:r>
      <w:r w:rsidRPr="0072480B">
        <w:rPr>
          <w:sz w:val="22"/>
          <w:szCs w:val="22"/>
        </w:rPr>
        <w:t xml:space="preserve"> wydatków na zakup</w:t>
      </w:r>
      <w:r>
        <w:rPr>
          <w:sz w:val="22"/>
          <w:szCs w:val="22"/>
        </w:rPr>
        <w:t xml:space="preserve"> materiałów i wyposażenia </w:t>
      </w:r>
      <w:r w:rsidRPr="0072480B">
        <w:rPr>
          <w:sz w:val="22"/>
          <w:szCs w:val="22"/>
        </w:rPr>
        <w:t xml:space="preserve"> a zwiększ</w:t>
      </w:r>
      <w:r>
        <w:rPr>
          <w:sz w:val="22"/>
          <w:szCs w:val="22"/>
        </w:rPr>
        <w:t>ono</w:t>
      </w:r>
      <w:r w:rsidRPr="0072480B">
        <w:rPr>
          <w:sz w:val="22"/>
          <w:szCs w:val="22"/>
        </w:rPr>
        <w:t xml:space="preserve"> na </w:t>
      </w:r>
      <w:r>
        <w:rPr>
          <w:sz w:val="22"/>
          <w:szCs w:val="22"/>
        </w:rPr>
        <w:t xml:space="preserve">zakup </w:t>
      </w:r>
      <w:r w:rsidRPr="0072480B">
        <w:rPr>
          <w:sz w:val="22"/>
          <w:szCs w:val="22"/>
        </w:rPr>
        <w:t>usług</w:t>
      </w:r>
      <w:r>
        <w:rPr>
          <w:sz w:val="22"/>
          <w:szCs w:val="22"/>
        </w:rPr>
        <w:t xml:space="preserve"> </w:t>
      </w:r>
      <w:r w:rsidRPr="0072480B">
        <w:rPr>
          <w:sz w:val="22"/>
          <w:szCs w:val="22"/>
        </w:rPr>
        <w:t xml:space="preserve"> montażu wykładziny w ramach remontu.</w:t>
      </w:r>
    </w:p>
    <w:p w:rsidR="00CB628C" w:rsidRPr="0072480B" w:rsidRDefault="00CB628C" w:rsidP="00CB628C">
      <w:pPr>
        <w:autoSpaceDE w:val="0"/>
        <w:ind w:firstLine="720"/>
      </w:pPr>
    </w:p>
    <w:p w:rsidR="00CB628C" w:rsidRDefault="00CB628C" w:rsidP="00CB628C">
      <w:pPr>
        <w:autoSpaceDE w:val="0"/>
        <w:ind w:firstLine="720"/>
        <w:jc w:val="both"/>
      </w:pPr>
    </w:p>
    <w:p w:rsidR="00CB628C" w:rsidRDefault="00CB628C" w:rsidP="00CB628C">
      <w:pPr>
        <w:ind w:left="426" w:hanging="426"/>
        <w:rPr>
          <w:b/>
          <w:sz w:val="28"/>
          <w:szCs w:val="28"/>
        </w:rPr>
      </w:pPr>
      <w:r>
        <w:rPr>
          <w:b/>
          <w:sz w:val="28"/>
          <w:szCs w:val="28"/>
        </w:rPr>
        <w:t>II. REALIZACJA PLANU FINANSOWEGO MIEJSKIEJ BIBLIOTEKI PUBLICZNEJ W CIECHANOWCU</w:t>
      </w:r>
    </w:p>
    <w:p w:rsidR="00CB628C" w:rsidRDefault="00CB628C" w:rsidP="00CB628C">
      <w:pPr>
        <w:jc w:val="both"/>
        <w:rPr>
          <w:b/>
          <w:sz w:val="32"/>
          <w:szCs w:val="32"/>
        </w:rPr>
      </w:pPr>
    </w:p>
    <w:tbl>
      <w:tblPr>
        <w:tblW w:w="9771" w:type="dxa"/>
        <w:tblInd w:w="-5" w:type="dxa"/>
        <w:tblLayout w:type="fixed"/>
        <w:tblCellMar>
          <w:left w:w="43" w:type="dxa"/>
          <w:right w:w="43" w:type="dxa"/>
        </w:tblCellMar>
        <w:tblLook w:val="0000"/>
      </w:tblPr>
      <w:tblGrid>
        <w:gridCol w:w="577"/>
        <w:gridCol w:w="1074"/>
        <w:gridCol w:w="649"/>
        <w:gridCol w:w="3887"/>
        <w:gridCol w:w="1214"/>
        <w:gridCol w:w="1621"/>
        <w:gridCol w:w="749"/>
      </w:tblGrid>
      <w:tr w:rsidR="00CB628C" w:rsidTr="00270A19">
        <w:trPr>
          <w:cantSplit/>
          <w:trHeight w:val="439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Dz.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Rozdz.</w:t>
            </w:r>
          </w:p>
        </w:tc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§</w:t>
            </w:r>
          </w:p>
        </w:tc>
        <w:tc>
          <w:tcPr>
            <w:tcW w:w="3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Nazwa paragrafu</w:t>
            </w:r>
          </w:p>
        </w:tc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Plan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Wykon.</w:t>
            </w:r>
          </w:p>
        </w:tc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%</w:t>
            </w:r>
          </w:p>
        </w:tc>
      </w:tr>
      <w:tr w:rsidR="00CB628C" w:rsidTr="00270A19">
        <w:trPr>
          <w:cantSplit/>
          <w:trHeight w:val="400"/>
        </w:trPr>
        <w:tc>
          <w:tcPr>
            <w:tcW w:w="9771" w:type="dxa"/>
            <w:gridSpan w:val="7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DOCHODY</w:t>
            </w:r>
          </w:p>
        </w:tc>
      </w:tr>
      <w:tr w:rsidR="00CB628C" w:rsidTr="00270A19">
        <w:trPr>
          <w:cantSplit/>
          <w:trHeight w:val="276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921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92116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2480</w:t>
            </w:r>
          </w:p>
        </w:tc>
        <w:tc>
          <w:tcPr>
            <w:tcW w:w="3887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Dotacja podmiotowa z budżetu otrzymana przez samorządową instytucję kultury</w:t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173.000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  <w:r w:rsidRPr="00EC7E96">
              <w:rPr>
                <w:color w:val="000000"/>
              </w:rPr>
              <w:t>. 000,00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B628C" w:rsidTr="00270A19">
        <w:trPr>
          <w:cantSplit/>
          <w:trHeight w:val="276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3887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Dotacja celowa otrzymana z budżetu państwa na zadania bieżące realizowane przez gminę na podstawie porozumień z organami administracji rządowej</w:t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3.500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3.500,00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B628C" w:rsidTr="00270A19">
        <w:trPr>
          <w:cantSplit/>
          <w:trHeight w:val="276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0970</w:t>
            </w:r>
          </w:p>
        </w:tc>
        <w:tc>
          <w:tcPr>
            <w:tcW w:w="3887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F71BE8" w:rsidRDefault="00CB628C" w:rsidP="00270A19">
            <w:pPr>
              <w:autoSpaceDE w:val="0"/>
              <w:snapToGri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Wpływy z różnych dochodów</w:t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right"/>
              <w:rPr>
                <w:rFonts w:eastAsia="Times New Roman"/>
                <w:lang w:eastAsia="ar-SA"/>
              </w:rPr>
            </w:pP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42,96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</w:p>
        </w:tc>
      </w:tr>
      <w:tr w:rsidR="00CB628C" w:rsidTr="00270A19">
        <w:trPr>
          <w:cantSplit/>
          <w:trHeight w:val="437"/>
        </w:trPr>
        <w:tc>
          <w:tcPr>
            <w:tcW w:w="5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7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4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388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3F4476" w:rsidRDefault="00CB628C" w:rsidP="00270A19">
            <w:pPr>
              <w:autoSpaceDE w:val="0"/>
              <w:snapToGrid w:val="0"/>
              <w:jc w:val="right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176.500</w:t>
            </w:r>
            <w:r w:rsidRPr="003F4476">
              <w:rPr>
                <w:rFonts w:eastAsia="Times New Roman"/>
                <w:b/>
                <w:lang w:eastAsia="ar-SA"/>
              </w:rPr>
              <w:t>,00</w:t>
            </w:r>
          </w:p>
        </w:tc>
        <w:tc>
          <w:tcPr>
            <w:tcW w:w="162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176.542,96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100,03</w:t>
            </w:r>
          </w:p>
        </w:tc>
      </w:tr>
      <w:tr w:rsidR="00CB628C" w:rsidTr="00270A19">
        <w:trPr>
          <w:cantSplit/>
          <w:trHeight w:val="313"/>
        </w:trPr>
        <w:tc>
          <w:tcPr>
            <w:tcW w:w="9771" w:type="dxa"/>
            <w:gridSpan w:val="7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Stan środków na rachunku na dzień 01.01.2011 roku – </w:t>
            </w:r>
            <w:r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  <w:t>88.745,62 zł</w:t>
            </w:r>
          </w:p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CB628C" w:rsidTr="00270A19">
        <w:trPr>
          <w:cantSplit/>
          <w:trHeight w:val="442"/>
        </w:trPr>
        <w:tc>
          <w:tcPr>
            <w:tcW w:w="9771" w:type="dxa"/>
            <w:gridSpan w:val="7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WYDATKI</w:t>
            </w:r>
          </w:p>
        </w:tc>
      </w:tr>
      <w:tr w:rsidR="00CB628C" w:rsidRPr="00EC7E96" w:rsidTr="00270A19">
        <w:trPr>
          <w:cantSplit/>
          <w:trHeight w:val="276"/>
        </w:trPr>
        <w:tc>
          <w:tcPr>
            <w:tcW w:w="5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921</w:t>
            </w:r>
          </w:p>
        </w:tc>
        <w:tc>
          <w:tcPr>
            <w:tcW w:w="107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92116</w:t>
            </w:r>
          </w:p>
        </w:tc>
        <w:tc>
          <w:tcPr>
            <w:tcW w:w="64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4010</w:t>
            </w:r>
          </w:p>
        </w:tc>
        <w:tc>
          <w:tcPr>
            <w:tcW w:w="388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Wynagrodzenie osobowe</w:t>
            </w:r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114.000</w:t>
            </w:r>
          </w:p>
        </w:tc>
        <w:tc>
          <w:tcPr>
            <w:tcW w:w="162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110.055,45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96,54</w:t>
            </w:r>
          </w:p>
        </w:tc>
      </w:tr>
      <w:tr w:rsidR="00CB628C" w:rsidRPr="00EC7E96" w:rsidTr="00270A19">
        <w:trPr>
          <w:cantSplit/>
          <w:trHeight w:val="276"/>
        </w:trPr>
        <w:tc>
          <w:tcPr>
            <w:tcW w:w="5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7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4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4110</w:t>
            </w:r>
          </w:p>
        </w:tc>
        <w:tc>
          <w:tcPr>
            <w:tcW w:w="388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Składki na ubezpieczenie społeczne</w:t>
            </w:r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18.900</w:t>
            </w:r>
          </w:p>
        </w:tc>
        <w:tc>
          <w:tcPr>
            <w:tcW w:w="162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17.029,26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90,11</w:t>
            </w:r>
          </w:p>
        </w:tc>
      </w:tr>
      <w:tr w:rsidR="00CB628C" w:rsidRPr="00EC7E96" w:rsidTr="00270A19">
        <w:trPr>
          <w:cantSplit/>
          <w:trHeight w:val="276"/>
        </w:trPr>
        <w:tc>
          <w:tcPr>
            <w:tcW w:w="5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7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4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4120</w:t>
            </w:r>
          </w:p>
        </w:tc>
        <w:tc>
          <w:tcPr>
            <w:tcW w:w="388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Składki na fundusz pracy</w:t>
            </w:r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1.000</w:t>
            </w:r>
          </w:p>
        </w:tc>
        <w:tc>
          <w:tcPr>
            <w:tcW w:w="162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897,52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89,76</w:t>
            </w:r>
          </w:p>
        </w:tc>
      </w:tr>
      <w:tr w:rsidR="00CB628C" w:rsidRPr="00EC7E96" w:rsidTr="00270A19">
        <w:trPr>
          <w:cantSplit/>
          <w:trHeight w:val="276"/>
        </w:trPr>
        <w:tc>
          <w:tcPr>
            <w:tcW w:w="5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7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4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4170</w:t>
            </w:r>
          </w:p>
        </w:tc>
        <w:tc>
          <w:tcPr>
            <w:tcW w:w="388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Wynagrodzenia bezosobowe</w:t>
            </w:r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1.000</w:t>
            </w:r>
          </w:p>
        </w:tc>
        <w:tc>
          <w:tcPr>
            <w:tcW w:w="162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1.0</w:t>
            </w:r>
            <w:r w:rsidRPr="00EC7E96">
              <w:rPr>
                <w:color w:val="000000"/>
              </w:rPr>
              <w:t>00,00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B628C" w:rsidRPr="00EC7E96" w:rsidTr="00270A19">
        <w:trPr>
          <w:cantSplit/>
          <w:trHeight w:val="276"/>
        </w:trPr>
        <w:tc>
          <w:tcPr>
            <w:tcW w:w="5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7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4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4210</w:t>
            </w:r>
          </w:p>
        </w:tc>
        <w:tc>
          <w:tcPr>
            <w:tcW w:w="388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Zakup materiałów i wyposażenia</w:t>
            </w:r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ind w:left="417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51.788</w:t>
            </w:r>
          </w:p>
        </w:tc>
        <w:tc>
          <w:tcPr>
            <w:tcW w:w="162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49.649,26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95,87</w:t>
            </w:r>
          </w:p>
        </w:tc>
      </w:tr>
      <w:tr w:rsidR="00CB628C" w:rsidRPr="00EC7E96" w:rsidTr="00270A19">
        <w:trPr>
          <w:cantSplit/>
          <w:trHeight w:val="276"/>
        </w:trPr>
        <w:tc>
          <w:tcPr>
            <w:tcW w:w="5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7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4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4240</w:t>
            </w:r>
          </w:p>
        </w:tc>
        <w:tc>
          <w:tcPr>
            <w:tcW w:w="388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Zakup książek</w:t>
            </w:r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27.900</w:t>
            </w:r>
          </w:p>
        </w:tc>
        <w:tc>
          <w:tcPr>
            <w:tcW w:w="162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27.900,00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B628C" w:rsidRPr="00EC7E96" w:rsidTr="00270A19">
        <w:trPr>
          <w:cantSplit/>
          <w:trHeight w:val="276"/>
        </w:trPr>
        <w:tc>
          <w:tcPr>
            <w:tcW w:w="5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7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4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4270</w:t>
            </w:r>
          </w:p>
        </w:tc>
        <w:tc>
          <w:tcPr>
            <w:tcW w:w="388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Zakup usług remontowych</w:t>
            </w:r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35.984</w:t>
            </w:r>
          </w:p>
        </w:tc>
        <w:tc>
          <w:tcPr>
            <w:tcW w:w="162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33.839,64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94,04</w:t>
            </w:r>
          </w:p>
        </w:tc>
      </w:tr>
      <w:tr w:rsidR="00CB628C" w:rsidRPr="00EC7E96" w:rsidTr="00270A19">
        <w:trPr>
          <w:cantSplit/>
          <w:trHeight w:val="276"/>
        </w:trPr>
        <w:tc>
          <w:tcPr>
            <w:tcW w:w="5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7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4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4280</w:t>
            </w:r>
          </w:p>
        </w:tc>
        <w:tc>
          <w:tcPr>
            <w:tcW w:w="388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Zakup usług zdrowotnych</w:t>
            </w:r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600</w:t>
            </w:r>
          </w:p>
        </w:tc>
        <w:tc>
          <w:tcPr>
            <w:tcW w:w="162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 w:rsidRPr="00EC7E96">
              <w:rPr>
                <w:color w:val="000000"/>
              </w:rPr>
              <w:t>113,00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18,84</w:t>
            </w:r>
          </w:p>
        </w:tc>
      </w:tr>
      <w:tr w:rsidR="00CB628C" w:rsidRPr="00EC7E96" w:rsidTr="00270A19">
        <w:trPr>
          <w:cantSplit/>
          <w:trHeight w:val="276"/>
        </w:trPr>
        <w:tc>
          <w:tcPr>
            <w:tcW w:w="5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7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4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4300</w:t>
            </w:r>
          </w:p>
        </w:tc>
        <w:tc>
          <w:tcPr>
            <w:tcW w:w="388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Zakup usług pozostałych</w:t>
            </w:r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6.400</w:t>
            </w:r>
          </w:p>
        </w:tc>
        <w:tc>
          <w:tcPr>
            <w:tcW w:w="162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6.283,58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98,18</w:t>
            </w:r>
          </w:p>
        </w:tc>
      </w:tr>
      <w:tr w:rsidR="00CB628C" w:rsidRPr="00EC7E96" w:rsidTr="00270A19">
        <w:trPr>
          <w:cantSplit/>
          <w:trHeight w:val="276"/>
        </w:trPr>
        <w:tc>
          <w:tcPr>
            <w:tcW w:w="5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7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4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4350</w:t>
            </w:r>
          </w:p>
        </w:tc>
        <w:tc>
          <w:tcPr>
            <w:tcW w:w="388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Zakup usług do sieci internetowej</w:t>
            </w:r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1.700</w:t>
            </w:r>
          </w:p>
        </w:tc>
        <w:tc>
          <w:tcPr>
            <w:tcW w:w="162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1.539,21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90,55</w:t>
            </w:r>
          </w:p>
        </w:tc>
      </w:tr>
      <w:tr w:rsidR="00CB628C" w:rsidRPr="00EC7E96" w:rsidTr="00270A19">
        <w:trPr>
          <w:cantSplit/>
          <w:trHeight w:val="276"/>
        </w:trPr>
        <w:tc>
          <w:tcPr>
            <w:tcW w:w="5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7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4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 4370</w:t>
            </w:r>
          </w:p>
        </w:tc>
        <w:tc>
          <w:tcPr>
            <w:tcW w:w="388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Opłata z tyt. zakupu usług telekomunikacyjnych telefonii stacjonarnej</w:t>
            </w:r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1.400</w:t>
            </w:r>
          </w:p>
        </w:tc>
        <w:tc>
          <w:tcPr>
            <w:tcW w:w="162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1.189,16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88,94</w:t>
            </w:r>
          </w:p>
        </w:tc>
      </w:tr>
      <w:tr w:rsidR="00CB628C" w:rsidRPr="00EC7E96" w:rsidTr="00270A19">
        <w:trPr>
          <w:cantSplit/>
          <w:trHeight w:val="276"/>
        </w:trPr>
        <w:tc>
          <w:tcPr>
            <w:tcW w:w="5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7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4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4410</w:t>
            </w:r>
          </w:p>
        </w:tc>
        <w:tc>
          <w:tcPr>
            <w:tcW w:w="388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Podróże służbowe krajowe</w:t>
            </w:r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500</w:t>
            </w:r>
          </w:p>
        </w:tc>
        <w:tc>
          <w:tcPr>
            <w:tcW w:w="162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274,14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54,83</w:t>
            </w:r>
          </w:p>
        </w:tc>
      </w:tr>
      <w:tr w:rsidR="00CB628C" w:rsidRPr="00EC7E96" w:rsidTr="00270A19">
        <w:trPr>
          <w:cantSplit/>
          <w:trHeight w:val="276"/>
        </w:trPr>
        <w:tc>
          <w:tcPr>
            <w:tcW w:w="57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7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4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4430</w:t>
            </w:r>
          </w:p>
        </w:tc>
        <w:tc>
          <w:tcPr>
            <w:tcW w:w="388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Różne opłaty i składki</w:t>
            </w:r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882</w:t>
            </w:r>
          </w:p>
        </w:tc>
        <w:tc>
          <w:tcPr>
            <w:tcW w:w="162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882,00</w:t>
            </w:r>
          </w:p>
        </w:tc>
        <w:tc>
          <w:tcPr>
            <w:tcW w:w="7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B628C" w:rsidRPr="00EC7E96" w:rsidTr="00270A19">
        <w:trPr>
          <w:cantSplit/>
          <w:trHeight w:val="276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4440</w:t>
            </w:r>
          </w:p>
        </w:tc>
        <w:tc>
          <w:tcPr>
            <w:tcW w:w="3887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Odpis na zakładowy fundusz świadczeń socjalnych</w:t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jc w:val="right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3.191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3.191</w:t>
            </w:r>
            <w:r w:rsidRPr="00EC7E96">
              <w:rPr>
                <w:color w:val="000000"/>
              </w:rPr>
              <w:t>,00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B628C" w:rsidRPr="00EC7E96" w:rsidTr="00270A19">
        <w:trPr>
          <w:cantSplit/>
          <w:trHeight w:val="253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snapToGrid w:val="0"/>
              <w:rPr>
                <w:rFonts w:eastAsia="Times New Roman"/>
                <w:b/>
                <w:bCs/>
                <w:lang w:eastAsia="ar-SA"/>
              </w:rPr>
            </w:pPr>
          </w:p>
        </w:tc>
        <w:tc>
          <w:tcPr>
            <w:tcW w:w="3887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820909" w:rsidRDefault="00CB628C" w:rsidP="00270A19">
            <w:pPr>
              <w:snapToGrid w:val="0"/>
              <w:jc w:val="right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Razem:</w:t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right"/>
              <w:rPr>
                <w:color w:val="000000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265.245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253.837,22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Pr="00EC7E96" w:rsidRDefault="00CB628C" w:rsidP="00270A19">
            <w:pPr>
              <w:autoSpaceDE w:val="0"/>
              <w:snapToGri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95,70</w:t>
            </w:r>
          </w:p>
        </w:tc>
      </w:tr>
      <w:tr w:rsidR="00CB628C" w:rsidTr="00270A19">
        <w:trPr>
          <w:cantSplit/>
          <w:trHeight w:val="405"/>
        </w:trPr>
        <w:tc>
          <w:tcPr>
            <w:tcW w:w="9771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28C" w:rsidRDefault="00CB628C" w:rsidP="00270A19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Stan środków na rachunku na dzień 31.12.2011 roku – 11.451,36 zł</w:t>
            </w:r>
          </w:p>
        </w:tc>
      </w:tr>
    </w:tbl>
    <w:p w:rsidR="00CB628C" w:rsidRPr="00AA4EFB" w:rsidRDefault="00CB628C" w:rsidP="00CB628C">
      <w:pPr>
        <w:autoSpaceDE w:val="0"/>
        <w:snapToGrid w:val="0"/>
        <w:rPr>
          <w:color w:val="000000"/>
        </w:rPr>
      </w:pPr>
      <w:r w:rsidRPr="00AA4EFB">
        <w:rPr>
          <w:color w:val="000000"/>
        </w:rPr>
        <w:t xml:space="preserve">Niższe wykonanie </w:t>
      </w:r>
      <w:r>
        <w:rPr>
          <w:color w:val="000000"/>
        </w:rPr>
        <w:t xml:space="preserve">wydatków </w:t>
      </w:r>
      <w:r w:rsidRPr="00AA4EFB">
        <w:rPr>
          <w:color w:val="000000"/>
        </w:rPr>
        <w:t>w</w:t>
      </w:r>
      <w:r>
        <w:rPr>
          <w:color w:val="000000"/>
        </w:rPr>
        <w:t>:</w:t>
      </w:r>
      <w:r w:rsidRPr="00AA4EFB">
        <w:rPr>
          <w:color w:val="000000"/>
        </w:rPr>
        <w:t xml:space="preserve"> </w:t>
      </w:r>
    </w:p>
    <w:p w:rsidR="00CB628C" w:rsidRDefault="00CB628C" w:rsidP="00CB628C">
      <w:pPr>
        <w:jc w:val="both"/>
        <w:rPr>
          <w:color w:val="000000"/>
          <w:sz w:val="22"/>
          <w:szCs w:val="22"/>
        </w:rPr>
      </w:pPr>
      <w:r w:rsidRPr="00AA4EFB">
        <w:rPr>
          <w:color w:val="000000"/>
          <w:sz w:val="22"/>
          <w:szCs w:val="22"/>
        </w:rPr>
        <w:t xml:space="preserve">§ </w:t>
      </w:r>
      <w:r>
        <w:rPr>
          <w:color w:val="000000"/>
          <w:sz w:val="22"/>
          <w:szCs w:val="22"/>
        </w:rPr>
        <w:t>4270</w:t>
      </w:r>
      <w:r w:rsidRPr="00AA4EFB">
        <w:rPr>
          <w:color w:val="000000"/>
          <w:sz w:val="22"/>
          <w:szCs w:val="22"/>
        </w:rPr>
        <w:t xml:space="preserve"> wynika </w:t>
      </w:r>
      <w:r>
        <w:rPr>
          <w:color w:val="000000"/>
          <w:sz w:val="22"/>
          <w:szCs w:val="22"/>
        </w:rPr>
        <w:t>z przesunięcia wykonania obróbki ścian korytarza  cokolikami na styczeń 2012 r. ze względu na brak materiałów.</w:t>
      </w:r>
    </w:p>
    <w:p w:rsidR="00CB628C" w:rsidRDefault="00CB628C" w:rsidP="00CB628C">
      <w:pPr>
        <w:jc w:val="both"/>
        <w:rPr>
          <w:color w:val="000000"/>
          <w:sz w:val="22"/>
          <w:szCs w:val="22"/>
        </w:rPr>
      </w:pPr>
      <w:r w:rsidRPr="00AA4EFB">
        <w:rPr>
          <w:color w:val="000000"/>
          <w:sz w:val="22"/>
          <w:szCs w:val="22"/>
        </w:rPr>
        <w:t>§</w:t>
      </w:r>
      <w:r>
        <w:rPr>
          <w:color w:val="000000"/>
          <w:sz w:val="22"/>
          <w:szCs w:val="22"/>
        </w:rPr>
        <w:t xml:space="preserve"> 4280 wynika z tego, że planowane były  wydatki na badania lekarskie pracowników  interwencyjnych oraz nastąpiło przesunięcie na styczeń 2012 r. badań profilaktycznych u 1 pracownika.</w:t>
      </w:r>
    </w:p>
    <w:p w:rsidR="00CB628C" w:rsidRDefault="00CB628C" w:rsidP="00CB628C">
      <w:pPr>
        <w:jc w:val="both"/>
        <w:rPr>
          <w:color w:val="000000"/>
          <w:sz w:val="22"/>
          <w:szCs w:val="22"/>
        </w:rPr>
      </w:pPr>
      <w:r w:rsidRPr="00AA4EFB">
        <w:rPr>
          <w:color w:val="000000"/>
          <w:sz w:val="22"/>
          <w:szCs w:val="22"/>
        </w:rPr>
        <w:t>§</w:t>
      </w:r>
      <w:r>
        <w:rPr>
          <w:color w:val="000000"/>
          <w:sz w:val="22"/>
          <w:szCs w:val="22"/>
        </w:rPr>
        <w:t xml:space="preserve"> 4370 Korzystaliśmy w 2011 roku z dotacji w ramach programu „Orange dla Bibliotek” w kwocie 1.900 zł</w:t>
      </w:r>
    </w:p>
    <w:p w:rsidR="00CB628C" w:rsidRDefault="00CB628C" w:rsidP="00CB628C">
      <w:pPr>
        <w:jc w:val="both"/>
        <w:rPr>
          <w:color w:val="000000"/>
          <w:sz w:val="22"/>
          <w:szCs w:val="22"/>
        </w:rPr>
      </w:pPr>
      <w:r w:rsidRPr="00AA4EFB">
        <w:rPr>
          <w:color w:val="000000"/>
          <w:sz w:val="22"/>
          <w:szCs w:val="22"/>
        </w:rPr>
        <w:t>§</w:t>
      </w:r>
      <w:r>
        <w:rPr>
          <w:color w:val="000000"/>
          <w:sz w:val="22"/>
          <w:szCs w:val="22"/>
        </w:rPr>
        <w:t xml:space="preserve"> 4410 Były zaplanowane wydatki na wyjazdy w ramach programu „Rozwoju Bibliotek” ale Urząd Miejski włączony został do tego programu i korzystaliśmy z ich środka transportu</w:t>
      </w:r>
    </w:p>
    <w:p w:rsidR="00CB628C" w:rsidRDefault="00CB628C" w:rsidP="00CB628C">
      <w:pPr>
        <w:jc w:val="both"/>
        <w:rPr>
          <w:color w:val="000000"/>
          <w:sz w:val="22"/>
          <w:szCs w:val="22"/>
        </w:rPr>
      </w:pPr>
    </w:p>
    <w:p w:rsidR="00CB628C" w:rsidRDefault="00CB628C" w:rsidP="00CB628C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Część opisowa:</w:t>
      </w:r>
    </w:p>
    <w:p w:rsidR="00CB628C" w:rsidRPr="00684432" w:rsidRDefault="00CB628C" w:rsidP="00CB628C">
      <w:pPr>
        <w:jc w:val="both"/>
      </w:pPr>
      <w:r w:rsidRPr="00684432">
        <w:t xml:space="preserve">                 Plan dochodów na 2011 rok przyjęto w wysokości </w:t>
      </w:r>
      <w:r w:rsidRPr="00F40598">
        <w:rPr>
          <w:b/>
        </w:rPr>
        <w:t>176.500 zł</w:t>
      </w:r>
      <w:r w:rsidRPr="00684432">
        <w:t xml:space="preserve"> i wykonano na kwotę </w:t>
      </w:r>
      <w:r w:rsidRPr="00684432">
        <w:rPr>
          <w:b/>
        </w:rPr>
        <w:t xml:space="preserve">176.542,96 zł </w:t>
      </w:r>
      <w:r w:rsidRPr="00684432">
        <w:t xml:space="preserve">co stanowi 100,03% wykonania planu rocznego i jest to dotacja z budżetu gminy na działalność statutową Biblioteki Miejskiej w Ciechanowcu ( z tego od 01 kwietnia 2011 roku na działalność filii w Pobikrach), </w:t>
      </w:r>
    </w:p>
    <w:p w:rsidR="00CB628C" w:rsidRPr="00F40598" w:rsidRDefault="00CB628C" w:rsidP="00CB628C">
      <w:pPr>
        <w:jc w:val="both"/>
      </w:pPr>
      <w:r>
        <w:t xml:space="preserve">Na dzień 1 stycznia 2011 r. stan środków na rachunku bankowym Biblioteki wynosił </w:t>
      </w:r>
      <w:r>
        <w:rPr>
          <w:rFonts w:eastAsia="Times New Roman"/>
          <w:sz w:val="22"/>
          <w:szCs w:val="22"/>
          <w:lang w:eastAsia="ar-SA"/>
        </w:rPr>
        <w:t>88.745,62 zł.</w:t>
      </w:r>
      <w:r>
        <w:t xml:space="preserve">                Plan wydatków na 2011 rok ustalono w kwocie </w:t>
      </w:r>
      <w:r w:rsidRPr="00F40598">
        <w:rPr>
          <w:b/>
        </w:rPr>
        <w:t>265.245 zł</w:t>
      </w:r>
      <w:r>
        <w:t xml:space="preserve"> a wykonano na kwotę </w:t>
      </w:r>
      <w:r>
        <w:rPr>
          <w:b/>
          <w:bCs/>
        </w:rPr>
        <w:t>253.837,22</w:t>
      </w:r>
      <w:r>
        <w:rPr>
          <w:b/>
        </w:rPr>
        <w:t xml:space="preserve"> zł</w:t>
      </w:r>
      <w:r>
        <w:rPr>
          <w:b/>
        </w:rPr>
        <w:br/>
        <w:t>(</w:t>
      </w:r>
      <w:r>
        <w:t>z tego na</w:t>
      </w:r>
      <w:r>
        <w:rPr>
          <w:b/>
        </w:rPr>
        <w:t xml:space="preserve"> </w:t>
      </w:r>
      <w:r>
        <w:t xml:space="preserve">wydatki filii: w Winnej </w:t>
      </w:r>
      <w:r w:rsidRPr="00F40598">
        <w:t>Poświętnej</w:t>
      </w:r>
      <w:r w:rsidRPr="00F40598">
        <w:rPr>
          <w:b/>
        </w:rPr>
        <w:t xml:space="preserve"> </w:t>
      </w:r>
      <w:r>
        <w:rPr>
          <w:b/>
        </w:rPr>
        <w:t xml:space="preserve">- </w:t>
      </w:r>
      <w:r w:rsidRPr="00F40598">
        <w:rPr>
          <w:b/>
        </w:rPr>
        <w:t xml:space="preserve">25.903,74–zł </w:t>
      </w:r>
      <w:r>
        <w:rPr>
          <w:b/>
        </w:rPr>
        <w:t xml:space="preserve">; </w:t>
      </w:r>
      <w:r w:rsidRPr="00F40598">
        <w:rPr>
          <w:b/>
        </w:rPr>
        <w:t xml:space="preserve"> </w:t>
      </w:r>
      <w:r w:rsidRPr="00F40598">
        <w:t>Pobikry</w:t>
      </w:r>
      <w:r w:rsidRPr="00F40598">
        <w:rPr>
          <w:b/>
        </w:rPr>
        <w:t xml:space="preserve"> – 23.296,32 zł</w:t>
      </w:r>
      <w:r w:rsidRPr="00F40598">
        <w:t>), co stanowi 95,70% wykonania planu rocznego, w tym na :</w:t>
      </w:r>
    </w:p>
    <w:p w:rsidR="00CB628C" w:rsidRPr="0052411B" w:rsidRDefault="00CB628C" w:rsidP="008F1503">
      <w:pPr>
        <w:pStyle w:val="Akapitzlist"/>
        <w:numPr>
          <w:ilvl w:val="0"/>
          <w:numId w:val="4"/>
        </w:numPr>
        <w:tabs>
          <w:tab w:val="left" w:pos="1365"/>
        </w:tabs>
        <w:ind w:left="567" w:hanging="567"/>
        <w:jc w:val="both"/>
        <w:rPr>
          <w:i/>
        </w:rPr>
      </w:pPr>
      <w:r w:rsidRPr="00F40598">
        <w:t xml:space="preserve">płace i pochodne od płac 4 pracowników na 3 etatach i 1 prac. </w:t>
      </w:r>
      <w:proofErr w:type="spellStart"/>
      <w:r w:rsidRPr="00F40598">
        <w:t>interw</w:t>
      </w:r>
      <w:proofErr w:type="spellEnd"/>
      <w:r w:rsidRPr="00F40598">
        <w:t xml:space="preserve">. na ½ et. przez 2 m-ce wydatkowano </w:t>
      </w:r>
      <w:r w:rsidRPr="00F40598">
        <w:rPr>
          <w:b/>
        </w:rPr>
        <w:t>127.982,23 zł</w:t>
      </w:r>
      <w:r w:rsidRPr="00F40598">
        <w:t xml:space="preserve">, w tym 3 nagrody uznaniowe </w:t>
      </w:r>
      <w:r w:rsidRPr="00C83EA4">
        <w:t xml:space="preserve">na kwotę 7.428,20 zł, </w:t>
      </w:r>
      <w:r w:rsidRPr="00C83EA4">
        <w:br/>
        <w:t>( z tego wynagrodzenie pracownika filii: w Winnej Poświętnej 18.</w:t>
      </w:r>
      <w:r>
        <w:t>437</w:t>
      </w:r>
      <w:r w:rsidRPr="00C83EA4">
        <w:t>,77  zł; w Pobikrach – 9.019,05 zł)</w:t>
      </w:r>
    </w:p>
    <w:p w:rsidR="00CB628C" w:rsidRPr="00D70240" w:rsidRDefault="00CB628C" w:rsidP="008F1503">
      <w:pPr>
        <w:pStyle w:val="Akapitzlist"/>
        <w:numPr>
          <w:ilvl w:val="0"/>
          <w:numId w:val="4"/>
        </w:numPr>
        <w:tabs>
          <w:tab w:val="left" w:pos="1365"/>
        </w:tabs>
        <w:ind w:left="567" w:hanging="567"/>
        <w:jc w:val="both"/>
        <w:rPr>
          <w:b/>
        </w:rPr>
      </w:pPr>
      <w:r w:rsidRPr="0052411B">
        <w:t xml:space="preserve"> wynagrodzenie na umowę o dzieło  ( spotkanie autorskie i przenoszenie regałów podczas remontu pomieszczeń biblioteki miejskiej) wydatkowano </w:t>
      </w:r>
      <w:r>
        <w:t xml:space="preserve">- </w:t>
      </w:r>
      <w:r w:rsidRPr="00D70240">
        <w:rPr>
          <w:b/>
        </w:rPr>
        <w:t>1.000 zł</w:t>
      </w:r>
    </w:p>
    <w:p w:rsidR="00CB628C" w:rsidRPr="00C83EA4" w:rsidRDefault="00CB628C" w:rsidP="008F1503">
      <w:pPr>
        <w:pStyle w:val="Akapitzlist"/>
        <w:numPr>
          <w:ilvl w:val="0"/>
          <w:numId w:val="4"/>
        </w:numPr>
        <w:tabs>
          <w:tab w:val="left" w:pos="1365"/>
        </w:tabs>
        <w:ind w:left="567" w:hanging="567"/>
        <w:jc w:val="both"/>
        <w:rPr>
          <w:i/>
        </w:rPr>
      </w:pPr>
      <w:r w:rsidRPr="0052411B">
        <w:t>odpis na zakładowy fundusz świadczeń socjalnych wydatkowano</w:t>
      </w:r>
      <w:r w:rsidRPr="0052411B">
        <w:rPr>
          <w:bCs/>
        </w:rPr>
        <w:t xml:space="preserve">  </w:t>
      </w:r>
      <w:r>
        <w:rPr>
          <w:bCs/>
        </w:rPr>
        <w:t xml:space="preserve">- </w:t>
      </w:r>
      <w:r w:rsidRPr="00D70240">
        <w:rPr>
          <w:b/>
          <w:bCs/>
        </w:rPr>
        <w:t>3.191</w:t>
      </w:r>
      <w:r w:rsidRPr="00D70240">
        <w:rPr>
          <w:b/>
        </w:rPr>
        <w:t xml:space="preserve"> zł</w:t>
      </w:r>
      <w:r w:rsidRPr="00D70240">
        <w:rPr>
          <w:b/>
          <w:i/>
        </w:rPr>
        <w:t>,</w:t>
      </w:r>
    </w:p>
    <w:p w:rsidR="00CB628C" w:rsidRPr="0052411B" w:rsidRDefault="00CB628C" w:rsidP="008F1503">
      <w:pPr>
        <w:pStyle w:val="Akapitzlist"/>
        <w:numPr>
          <w:ilvl w:val="0"/>
          <w:numId w:val="4"/>
        </w:numPr>
        <w:tabs>
          <w:tab w:val="left" w:pos="1365"/>
        </w:tabs>
        <w:ind w:left="567" w:hanging="567"/>
      </w:pPr>
      <w:r w:rsidRPr="0052411B">
        <w:t xml:space="preserve">zakupy wydatkowano </w:t>
      </w:r>
      <w:r w:rsidRPr="00D70240">
        <w:rPr>
          <w:b/>
          <w:bCs/>
        </w:rPr>
        <w:t xml:space="preserve">49.649,26 </w:t>
      </w:r>
      <w:r w:rsidRPr="00D70240">
        <w:rPr>
          <w:b/>
        </w:rPr>
        <w:t>zł</w:t>
      </w:r>
      <w:r w:rsidRPr="0052411B">
        <w:t xml:space="preserve">  ( z tego  dla filii w : Pobikrach – 7.995,89 zł Winnej Poświętnej – 1.325,3</w:t>
      </w:r>
      <w:r>
        <w:t>2</w:t>
      </w:r>
      <w:r w:rsidRPr="0052411B">
        <w:t xml:space="preserve">zł ), </w:t>
      </w:r>
      <w:r w:rsidRPr="0052411B">
        <w:rPr>
          <w:b/>
        </w:rPr>
        <w:br/>
      </w:r>
      <w:r w:rsidRPr="0052411B">
        <w:t>w tym:</w:t>
      </w:r>
      <w:r w:rsidRPr="0052411B">
        <w:rPr>
          <w:b/>
        </w:rPr>
        <w:t xml:space="preserve"> </w:t>
      </w:r>
      <w:r w:rsidRPr="0052411B">
        <w:t xml:space="preserve">materiały biurowe, tusz do drukarek, pieczątkę, folię do książek , listwę zasilającą – 2.301,44 zł </w:t>
      </w:r>
      <w:r>
        <w:t>(</w:t>
      </w:r>
      <w:r w:rsidRPr="0052411B">
        <w:t>z tego Pobikry – 105,35zł</w:t>
      </w:r>
      <w:r>
        <w:t>)</w:t>
      </w:r>
      <w:r w:rsidRPr="0052411B">
        <w:t xml:space="preserve">; środki czystości –572,82 zł; </w:t>
      </w:r>
      <w:r>
        <w:br/>
      </w:r>
      <w:r w:rsidRPr="0052411B">
        <w:t>( z tego</w:t>
      </w:r>
      <w:r w:rsidRPr="008F178C">
        <w:rPr>
          <w:i/>
        </w:rPr>
        <w:t xml:space="preserve"> </w:t>
      </w:r>
      <w:r w:rsidRPr="0052411B">
        <w:t>do filii w Pobikrach 94,55 zł</w:t>
      </w:r>
      <w:r>
        <w:t>)</w:t>
      </w:r>
      <w:r w:rsidRPr="0052411B">
        <w:t>;  nowelizacj</w:t>
      </w:r>
      <w:r>
        <w:t xml:space="preserve">ę </w:t>
      </w:r>
      <w:r w:rsidRPr="0052411B">
        <w:t xml:space="preserve">programu płacowego – 1.445 zł; wyposażenie – 14.996,03zł ( z tego do miejskiej biblioteki – 5.874,72 zł ( w tym drukarka, komputer, </w:t>
      </w:r>
      <w:r>
        <w:t>9</w:t>
      </w:r>
      <w:r w:rsidRPr="0052411B">
        <w:t xml:space="preserve"> regałów, chodnik; do filii w Pobikrach – 10.070,26zł (w tym 49 krzeseł,  12 stolików, biurko i regał); Winnej Poświętnej – 1.325,32zł ( w tym 2 grzejniki, grzejnik olejowy, radio)</w:t>
      </w:r>
    </w:p>
    <w:p w:rsidR="00CB628C" w:rsidRPr="00FE5244" w:rsidRDefault="00CB628C" w:rsidP="008F1503">
      <w:pPr>
        <w:pStyle w:val="Akapitzlist"/>
        <w:numPr>
          <w:ilvl w:val="0"/>
          <w:numId w:val="4"/>
        </w:numPr>
        <w:tabs>
          <w:tab w:val="left" w:pos="1365"/>
        </w:tabs>
        <w:ind w:left="567" w:hanging="567"/>
      </w:pPr>
      <w:r w:rsidRPr="00FE5244">
        <w:t xml:space="preserve">art. do remontu pomieszczeń biblioteki miejskiej wydatkowano – </w:t>
      </w:r>
      <w:r w:rsidRPr="00D70240">
        <w:rPr>
          <w:b/>
        </w:rPr>
        <w:t>16.130,65 zł</w:t>
      </w:r>
      <w:r w:rsidRPr="00FE5244">
        <w:t xml:space="preserve"> ( w tym na zakup  4 szt</w:t>
      </w:r>
      <w:r>
        <w:t>.</w:t>
      </w:r>
      <w:r w:rsidRPr="00FE5244">
        <w:t xml:space="preserve"> drzwi, oświetlenia, płytek ceramicznych, art. </w:t>
      </w:r>
      <w:r w:rsidR="008F1503">
        <w:t>g</w:t>
      </w:r>
      <w:r w:rsidRPr="00FE5244">
        <w:t>runtujących, farb, kleju, wełny mineralnej, pędzli, wałków )</w:t>
      </w:r>
    </w:p>
    <w:p w:rsidR="00CB628C" w:rsidRPr="00FE5244" w:rsidRDefault="00CB628C" w:rsidP="008F1503">
      <w:pPr>
        <w:pStyle w:val="Akapitzlist"/>
        <w:numPr>
          <w:ilvl w:val="0"/>
          <w:numId w:val="4"/>
        </w:numPr>
        <w:tabs>
          <w:tab w:val="left" w:pos="1365"/>
        </w:tabs>
        <w:ind w:left="567" w:hanging="567"/>
        <w:jc w:val="both"/>
        <w:rPr>
          <w:b/>
        </w:rPr>
      </w:pPr>
      <w:r w:rsidRPr="00FE5244">
        <w:lastRenderedPageBreak/>
        <w:t>prenumeratę 21 tytułów czasopism wydatkowano</w:t>
      </w:r>
      <w:r w:rsidRPr="00FE5244">
        <w:rPr>
          <w:b/>
        </w:rPr>
        <w:t xml:space="preserve"> </w:t>
      </w:r>
      <w:r w:rsidRPr="00D70240">
        <w:t>5.155,11 zł,</w:t>
      </w:r>
    </w:p>
    <w:p w:rsidR="00CB628C" w:rsidRPr="00FE5244" w:rsidRDefault="00CB628C" w:rsidP="008F1503">
      <w:pPr>
        <w:pStyle w:val="Akapitzlist"/>
        <w:numPr>
          <w:ilvl w:val="0"/>
          <w:numId w:val="4"/>
        </w:numPr>
        <w:tabs>
          <w:tab w:val="left" w:pos="1365"/>
        </w:tabs>
        <w:ind w:left="567" w:hanging="567"/>
        <w:jc w:val="both"/>
      </w:pPr>
      <w:r w:rsidRPr="00FE5244">
        <w:t xml:space="preserve">na zakup książkowych nowości wydawniczych wydatkowano </w:t>
      </w:r>
      <w:r w:rsidRPr="00FE5244">
        <w:rPr>
          <w:b/>
        </w:rPr>
        <w:t>27.900</w:t>
      </w:r>
      <w:r w:rsidRPr="00FE5244">
        <w:t xml:space="preserve"> zł </w:t>
      </w:r>
      <w:r w:rsidRPr="00FE5244">
        <w:br/>
        <w:t>(zakupiono ogółem 1.217 woluminów), z tego do filii Winna Poświętna 284 wol. na kwotę 5.564,47 zł; Pobikry 194 wol. na kwotę 4.505,34zł</w:t>
      </w:r>
    </w:p>
    <w:p w:rsidR="00CB628C" w:rsidRPr="00FE5244" w:rsidRDefault="00CB628C" w:rsidP="008F1503">
      <w:pPr>
        <w:pStyle w:val="Akapitzlist"/>
        <w:numPr>
          <w:ilvl w:val="0"/>
          <w:numId w:val="4"/>
        </w:numPr>
        <w:tabs>
          <w:tab w:val="left" w:pos="1365"/>
        </w:tabs>
        <w:ind w:left="567" w:hanging="567"/>
        <w:jc w:val="both"/>
        <w:rPr>
          <w:b/>
        </w:rPr>
      </w:pPr>
      <w:r w:rsidRPr="00FE5244">
        <w:t xml:space="preserve">badania profilaktyczne </w:t>
      </w:r>
      <w:r w:rsidRPr="00FE5244">
        <w:rPr>
          <w:b/>
        </w:rPr>
        <w:t>– 113 zł</w:t>
      </w:r>
      <w:r w:rsidRPr="00FE5244">
        <w:t xml:space="preserve"> ( z tego dla filii Pobikry – 54,50 zł)</w:t>
      </w:r>
    </w:p>
    <w:p w:rsidR="00CB628C" w:rsidRPr="00FE5244" w:rsidRDefault="00CB628C" w:rsidP="008F1503">
      <w:pPr>
        <w:pStyle w:val="Akapitzlist"/>
        <w:numPr>
          <w:ilvl w:val="0"/>
          <w:numId w:val="4"/>
        </w:numPr>
        <w:tabs>
          <w:tab w:val="left" w:pos="1365"/>
        </w:tabs>
        <w:ind w:left="567" w:hanging="567"/>
        <w:jc w:val="both"/>
        <w:rPr>
          <w:b/>
        </w:rPr>
      </w:pPr>
      <w:r w:rsidRPr="00FE5244">
        <w:t xml:space="preserve">usługi remontowe wydatkowano kwotę  </w:t>
      </w:r>
      <w:r w:rsidRPr="00FE5244">
        <w:rPr>
          <w:b/>
        </w:rPr>
        <w:t>33.839,64 zł</w:t>
      </w:r>
      <w:r w:rsidRPr="00FE5244">
        <w:t xml:space="preserve">  ( w tym: </w:t>
      </w:r>
      <w:r>
        <w:t xml:space="preserve">montaż </w:t>
      </w:r>
      <w:r w:rsidRPr="00FE5244">
        <w:t>wykładzin</w:t>
      </w:r>
      <w:r>
        <w:t>y dywanowej</w:t>
      </w:r>
      <w:r w:rsidRPr="00FE5244">
        <w:t xml:space="preserve">, oświetlenie, malowanie z </w:t>
      </w:r>
      <w:r>
        <w:t xml:space="preserve">wyrównaniem ścian  </w:t>
      </w:r>
      <w:r w:rsidRPr="00FE5244">
        <w:t>gładzi</w:t>
      </w:r>
      <w:r>
        <w:t>ą</w:t>
      </w:r>
      <w:r w:rsidRPr="00FE5244">
        <w:t xml:space="preserve"> gipsow</w:t>
      </w:r>
      <w:r>
        <w:t>ą</w:t>
      </w:r>
      <w:r w:rsidRPr="00FE5244">
        <w:t>, wymian</w:t>
      </w:r>
      <w:r>
        <w:t>ę</w:t>
      </w:r>
      <w:r w:rsidRPr="00FE5244">
        <w:t xml:space="preserve"> 4 drzwi, </w:t>
      </w:r>
      <w:r>
        <w:t xml:space="preserve">położenie </w:t>
      </w:r>
      <w:r w:rsidRPr="00FE5244">
        <w:t xml:space="preserve">posadzki z płytek </w:t>
      </w:r>
      <w:r>
        <w:t xml:space="preserve">ceramicznych </w:t>
      </w:r>
      <w:r w:rsidRPr="00FE5244">
        <w:t>na korytarz i w Punkcie Informacji Turystycznej, wyburzenie ściany powiększającej Punkt</w:t>
      </w:r>
      <w:r>
        <w:t xml:space="preserve"> Informacji Turystycznej</w:t>
      </w:r>
      <w:r w:rsidRPr="00FE5244">
        <w:t>, remont ściany i obróbka po wyburzonych drzwiach łączących sale wypożyczeń z oddziałem dla dzieci i punktem komputerowym, wymi</w:t>
      </w:r>
      <w:r>
        <w:t>a</w:t>
      </w:r>
      <w:r w:rsidRPr="00FE5244">
        <w:t>na i uzupełnienie kontaktów i punktów elektrycznych</w:t>
      </w:r>
      <w:r>
        <w:t xml:space="preserve"> - w bibliotece miejskiej.</w:t>
      </w:r>
    </w:p>
    <w:p w:rsidR="00CB628C" w:rsidRDefault="00CB628C" w:rsidP="008F1503">
      <w:pPr>
        <w:pStyle w:val="Akapitzlist"/>
        <w:numPr>
          <w:ilvl w:val="0"/>
          <w:numId w:val="4"/>
        </w:numPr>
        <w:tabs>
          <w:tab w:val="left" w:pos="1365"/>
        </w:tabs>
        <w:ind w:left="567" w:hanging="567"/>
      </w:pPr>
      <w:r w:rsidRPr="00FE5244">
        <w:t xml:space="preserve">zakup usług pozostałych </w:t>
      </w:r>
      <w:r>
        <w:t xml:space="preserve">wydatkowano </w:t>
      </w:r>
      <w:r w:rsidRPr="009B02A5">
        <w:rPr>
          <w:b/>
        </w:rPr>
        <w:t>6.283,58 zł</w:t>
      </w:r>
      <w:r>
        <w:t xml:space="preserve"> ( z tego do filii Winna Poświętna – 400,98 zł; Pobikry – 1.575 zł) w tym:2.500 zł wykonanie dokumentacji technicznej na budowę boiska do piłki nożnej</w:t>
      </w:r>
      <w:r w:rsidR="008F1503">
        <w:t xml:space="preserve"> </w:t>
      </w:r>
      <w:r>
        <w:t xml:space="preserve"> przy filii Pobikry; 1.476zł usługę montażu systemu alarmowego w filii Pobikry; 253,98zł usługę zamontowania modemu w filiach (Pobikry – 99 zł, Winna Poświętna – 154,98 zł); 597,76 zł usługę przeglądu komputerów i gaśnic oraz pranie firanek; 246 zł na montaż grzejników w filii Winna Poświętna; </w:t>
      </w:r>
      <w:r>
        <w:br/>
        <w:t xml:space="preserve">1.209,84 zł monitorowanie systemu alarmowego, </w:t>
      </w:r>
    </w:p>
    <w:p w:rsidR="00CB628C" w:rsidRDefault="00CB628C" w:rsidP="008F1503">
      <w:pPr>
        <w:pStyle w:val="Akapitzlist"/>
        <w:numPr>
          <w:ilvl w:val="0"/>
          <w:numId w:val="4"/>
        </w:numPr>
        <w:tabs>
          <w:tab w:val="left" w:pos="1365"/>
        </w:tabs>
        <w:ind w:left="567" w:hanging="567"/>
        <w:jc w:val="both"/>
      </w:pPr>
      <w:r>
        <w:t xml:space="preserve">opłatę abonamentową za dostęp do sieci Internet wydatkowano </w:t>
      </w:r>
      <w:r w:rsidRPr="009B02A5">
        <w:rPr>
          <w:b/>
        </w:rPr>
        <w:t>- 1.</w:t>
      </w:r>
      <w:r>
        <w:rPr>
          <w:b/>
        </w:rPr>
        <w:t>539,21</w:t>
      </w:r>
      <w:r w:rsidRPr="009B02A5">
        <w:rPr>
          <w:b/>
        </w:rPr>
        <w:t>zł</w:t>
      </w:r>
      <w:r>
        <w:t>; ( z tego do filii Pobikry 21,54 zł ; Winna – 49,20 zł)</w:t>
      </w:r>
    </w:p>
    <w:p w:rsidR="00CB628C" w:rsidRDefault="00CB628C" w:rsidP="008F1503">
      <w:pPr>
        <w:pStyle w:val="Akapitzlist"/>
        <w:numPr>
          <w:ilvl w:val="0"/>
          <w:numId w:val="4"/>
        </w:numPr>
        <w:tabs>
          <w:tab w:val="left" w:pos="1365"/>
        </w:tabs>
        <w:ind w:left="567" w:hanging="567"/>
        <w:jc w:val="both"/>
        <w:rPr>
          <w:b/>
        </w:rPr>
      </w:pPr>
      <w:r>
        <w:t xml:space="preserve">usługi telekomunikacyjne telefonii stacjonarnej wydatkowano – </w:t>
      </w:r>
      <w:r w:rsidRPr="009B02A5">
        <w:rPr>
          <w:b/>
        </w:rPr>
        <w:t>1.</w:t>
      </w:r>
      <w:r>
        <w:rPr>
          <w:b/>
        </w:rPr>
        <w:t>189,16</w:t>
      </w:r>
      <w:r w:rsidRPr="009B02A5">
        <w:rPr>
          <w:b/>
        </w:rPr>
        <w:t xml:space="preserve"> zł</w:t>
      </w:r>
    </w:p>
    <w:p w:rsidR="00CB628C" w:rsidRPr="00F40598" w:rsidRDefault="00CB628C" w:rsidP="008F1503">
      <w:pPr>
        <w:pStyle w:val="Akapitzlist"/>
        <w:numPr>
          <w:ilvl w:val="0"/>
          <w:numId w:val="4"/>
        </w:numPr>
        <w:tabs>
          <w:tab w:val="left" w:pos="1365"/>
        </w:tabs>
        <w:ind w:left="567" w:hanging="567"/>
        <w:jc w:val="both"/>
      </w:pPr>
      <w:r w:rsidRPr="00F40598">
        <w:t xml:space="preserve">ubezpieczenie mienia wydatkowano </w:t>
      </w:r>
      <w:r w:rsidRPr="00F40598">
        <w:rPr>
          <w:b/>
        </w:rPr>
        <w:t>882 zł</w:t>
      </w:r>
      <w:r>
        <w:t xml:space="preserve"> ( z tego filii: Pobikry – 125 zł ; Winna Poświętna – 126 zł)</w:t>
      </w:r>
    </w:p>
    <w:p w:rsidR="00CB628C" w:rsidRPr="00640CD8" w:rsidRDefault="00CB628C" w:rsidP="00CB628C">
      <w:pPr>
        <w:jc w:val="both"/>
      </w:pPr>
      <w:r w:rsidRPr="00FA2699">
        <w:rPr>
          <w:i/>
        </w:rPr>
        <w:t xml:space="preserve">                 </w:t>
      </w:r>
      <w:r w:rsidRPr="00640CD8">
        <w:t>Na dzień 31 grudnia 2011 roku Miejska Biblioteka Publiczna w Ciechanowcu</w:t>
      </w:r>
      <w:r>
        <w:t xml:space="preserve"> </w:t>
      </w:r>
      <w:r w:rsidRPr="00640CD8">
        <w:t xml:space="preserve"> nie posiadała żadnych zobowiązań wymagalnych natomiast zobowiązania bieżące</w:t>
      </w:r>
      <w:r>
        <w:t xml:space="preserve"> </w:t>
      </w:r>
      <w:r w:rsidRPr="00640CD8">
        <w:t>(nie</w:t>
      </w:r>
      <w:r>
        <w:t>-</w:t>
      </w:r>
      <w:r>
        <w:br/>
      </w:r>
      <w:r w:rsidRPr="00640CD8">
        <w:t>wymagalne</w:t>
      </w:r>
      <w:r>
        <w:t>)</w:t>
      </w:r>
      <w:r w:rsidRPr="00640CD8">
        <w:t>-</w:t>
      </w:r>
      <w:r w:rsidRPr="00640CD8">
        <w:rPr>
          <w:b/>
        </w:rPr>
        <w:t>21.1</w:t>
      </w:r>
      <w:r>
        <w:rPr>
          <w:b/>
        </w:rPr>
        <w:t>9</w:t>
      </w:r>
      <w:r w:rsidRPr="00640CD8">
        <w:rPr>
          <w:b/>
        </w:rPr>
        <w:t>9,87zł)</w:t>
      </w:r>
      <w:r w:rsidRPr="00640CD8">
        <w:t xml:space="preserve"> </w:t>
      </w:r>
      <w:r w:rsidRPr="00640CD8">
        <w:br/>
        <w:t>- z tytułu pochodnych od płac za miesiąc grudzień 2011 roku wynosiły – 5.209,87zł ( z tego pochodne od płac pracownika filii: Winna Poświętna – 557,32 zł ; Pobikry – 1.004,83 zł)</w:t>
      </w:r>
    </w:p>
    <w:p w:rsidR="00CB628C" w:rsidRPr="00640CD8" w:rsidRDefault="00CB628C" w:rsidP="00CB628C">
      <w:pPr>
        <w:jc w:val="both"/>
      </w:pPr>
      <w:r w:rsidRPr="00640CD8">
        <w:t>- z tytułu dostaw towarów i usług – 15.990 zł (olej opałowy dla filii Pobikry)</w:t>
      </w:r>
    </w:p>
    <w:p w:rsidR="00CB628C" w:rsidRPr="00640CD8" w:rsidRDefault="00CB628C" w:rsidP="00CB628C">
      <w:r w:rsidRPr="00640CD8">
        <w:t>Należności na koniec okresu sprawozdawczego wynosiły 0 zł.</w:t>
      </w:r>
    </w:p>
    <w:p w:rsidR="00CB628C" w:rsidRPr="00FA2699" w:rsidRDefault="00CB628C" w:rsidP="00CB628C">
      <w:pPr>
        <w:jc w:val="both"/>
        <w:rPr>
          <w:i/>
        </w:rPr>
      </w:pPr>
    </w:p>
    <w:p w:rsidR="003772A8" w:rsidRDefault="003772A8"/>
    <w:sectPr w:rsidR="003772A8" w:rsidSect="008F1503">
      <w:pgSz w:w="11905" w:h="16837"/>
      <w:pgMar w:top="851" w:right="1418" w:bottom="851" w:left="1418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8"/>
        </w:tabs>
        <w:ind w:left="288" w:firstLine="0"/>
      </w:pPr>
    </w:lvl>
    <w:lvl w:ilvl="1">
      <w:start w:val="1"/>
      <w:numFmt w:val="none"/>
      <w:suff w:val="nothing"/>
      <w:lvlText w:val="Załącznik"/>
      <w:lvlJc w:val="righ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right"/>
      <w:pPr>
        <w:tabs>
          <w:tab w:val="num" w:pos="5954"/>
        </w:tabs>
        <w:ind w:left="5954" w:firstLine="0"/>
      </w:pPr>
    </w:lvl>
    <w:lvl w:ilvl="3">
      <w:start w:val="1"/>
      <w:numFmt w:val="decimal"/>
      <w:suff w:val="nothing"/>
      <w:lvlText w:val="§ .%4"/>
      <w:lvlJc w:val="left"/>
      <w:pPr>
        <w:tabs>
          <w:tab w:val="num" w:pos="568"/>
        </w:tabs>
        <w:ind w:left="568" w:firstLine="0"/>
      </w:pPr>
      <w:rPr>
        <w:b/>
        <w:sz w:val="28"/>
        <w:szCs w:val="28"/>
      </w:rPr>
    </w:lvl>
    <w:lvl w:ilvl="4">
      <w:start w:val="1"/>
      <w:numFmt w:val="decimal"/>
      <w:suff w:val="nothing"/>
      <w:lvlText w:val=".%5"/>
      <w:lvlJc w:val="left"/>
      <w:pPr>
        <w:tabs>
          <w:tab w:val="num" w:pos="624"/>
        </w:tabs>
        <w:ind w:left="624" w:firstLine="0"/>
      </w:pPr>
    </w:lvl>
    <w:lvl w:ilvl="5">
      <w:start w:val="1"/>
      <w:numFmt w:val="decimal"/>
      <w:lvlText w:val=")%6"/>
      <w:lvlJc w:val="left"/>
      <w:pPr>
        <w:tabs>
          <w:tab w:val="num" w:pos="397"/>
        </w:tabs>
        <w:ind w:left="397" w:hanging="340"/>
      </w:pPr>
    </w:lvl>
    <w:lvl w:ilvl="6">
      <w:start w:val="1"/>
      <w:numFmt w:val="lowerLetter"/>
      <w:lvlText w:val=")%7"/>
      <w:lvlJc w:val="left"/>
      <w:pPr>
        <w:tabs>
          <w:tab w:val="num" w:pos="680"/>
        </w:tabs>
        <w:ind w:left="680" w:hanging="226"/>
      </w:pPr>
    </w:lvl>
    <w:lvl w:ilvl="7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Times New Roman" w:hAnsi="Times New Roman" w:cs="Times New Roman"/>
        <w:color w:val="000000"/>
        <w:sz w:val="24"/>
      </w:rPr>
    </w:lvl>
    <w:lvl w:ilvl="8">
      <w:start w:val="1"/>
      <w:numFmt w:val="none"/>
      <w:suff w:val="nothing"/>
      <w:lvlText w:val="2."/>
      <w:lvlJc w:val="left"/>
      <w:pPr>
        <w:tabs>
          <w:tab w:val="num" w:pos="624"/>
        </w:tabs>
        <w:ind w:left="624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pStyle w:val="Tytuaktu"/>
      <w:suff w:val="nothing"/>
      <w:lvlText w:val=""/>
      <w:lvlJc w:val="righ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right"/>
      <w:pPr>
        <w:tabs>
          <w:tab w:val="num" w:pos="5954"/>
        </w:tabs>
        <w:ind w:left="595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97"/>
        </w:tabs>
        <w:ind w:left="397" w:firstLine="0"/>
      </w:pPr>
    </w:lvl>
    <w:lvl w:ilvl="3">
      <w:start w:val="2"/>
      <w:numFmt w:val="none"/>
      <w:suff w:val="nothing"/>
      <w:lvlText w:val=""/>
      <w:lvlJc w:val="left"/>
      <w:pPr>
        <w:tabs>
          <w:tab w:val="num" w:pos="624"/>
        </w:tabs>
        <w:ind w:left="6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97"/>
        </w:tabs>
        <w:ind w:left="397" w:hanging="340"/>
      </w:p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226"/>
      </w:pPr>
    </w:lvl>
    <w:lvl w:ilvl="6">
      <w:start w:val="1"/>
      <w:numFmt w:val="none"/>
      <w:suff w:val="nothing"/>
      <w:lvlText w:val=""/>
      <w:lvlJc w:val="left"/>
      <w:pPr>
        <w:tabs>
          <w:tab w:val="num" w:pos="851"/>
        </w:tabs>
        <w:ind w:left="851" w:hanging="171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CB607D2"/>
    <w:multiLevelType w:val="multilevel"/>
    <w:tmpl w:val="6502563E"/>
    <w:lvl w:ilvl="0">
      <w:start w:val="1"/>
      <w:numFmt w:val="decimal"/>
      <w:pStyle w:val="rozdzi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715F2379"/>
    <w:multiLevelType w:val="hybridMultilevel"/>
    <w:tmpl w:val="44780C5E"/>
    <w:lvl w:ilvl="0" w:tplc="76D2D53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CB628C"/>
    <w:rsid w:val="00055001"/>
    <w:rsid w:val="00161066"/>
    <w:rsid w:val="003772A8"/>
    <w:rsid w:val="008F1503"/>
    <w:rsid w:val="00CB628C"/>
    <w:rsid w:val="00E501D4"/>
    <w:rsid w:val="00F76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8C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aktu">
    <w:name w:val="Tytuł aktu"/>
    <w:rsid w:val="00CB628C"/>
    <w:pPr>
      <w:numPr>
        <w:numId w:val="2"/>
      </w:numPr>
      <w:suppressAutoHyphens/>
      <w:spacing w:after="120" w:line="240" w:lineRule="auto"/>
      <w:jc w:val="center"/>
    </w:pPr>
    <w:rPr>
      <w:rFonts w:ascii="Times New Roman" w:eastAsia="Arial" w:hAnsi="Times New Roman" w:cs="Times New Roman"/>
      <w:b/>
      <w:caps/>
      <w:kern w:val="1"/>
      <w:sz w:val="24"/>
      <w:szCs w:val="20"/>
      <w:lang w:eastAsia="ar-SA"/>
    </w:rPr>
  </w:style>
  <w:style w:type="paragraph" w:customStyle="1" w:styleId="rozdzia">
    <w:name w:val="rozdział"/>
    <w:basedOn w:val="Normalny"/>
    <w:rsid w:val="00CB628C"/>
    <w:pPr>
      <w:numPr>
        <w:numId w:val="3"/>
      </w:numPr>
      <w:spacing w:after="120"/>
    </w:pPr>
    <w:rPr>
      <w:b/>
      <w:smallCaps/>
      <w:sz w:val="28"/>
      <w:szCs w:val="28"/>
    </w:rPr>
  </w:style>
  <w:style w:type="paragraph" w:styleId="Akapitzlist">
    <w:name w:val="List Paragraph"/>
    <w:basedOn w:val="Normalny"/>
    <w:uiPriority w:val="34"/>
    <w:qFormat/>
    <w:rsid w:val="00CB62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1139</Words>
  <Characters>6840</Characters>
  <Application>Microsoft Office Word</Application>
  <DocSecurity>0</DocSecurity>
  <Lines>57</Lines>
  <Paragraphs>15</Paragraphs>
  <ScaleCrop>false</ScaleCrop>
  <Company>Cc</Company>
  <LinksUpToDate>false</LinksUpToDate>
  <CharactersWithSpaces>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skarbnik</cp:lastModifiedBy>
  <cp:revision>3</cp:revision>
  <dcterms:created xsi:type="dcterms:W3CDTF">2012-02-28T13:29:00Z</dcterms:created>
  <dcterms:modified xsi:type="dcterms:W3CDTF">2012-03-28T12:31:00Z</dcterms:modified>
</cp:coreProperties>
</file>